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A4" w:rsidRPr="009C5844" w:rsidRDefault="005C45A4" w:rsidP="005C45A4">
      <w:pPr>
        <w:jc w:val="center"/>
        <w:rPr>
          <w:b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6237"/>
      </w:tblGrid>
      <w:tr w:rsidR="005C45A4" w:rsidRPr="00D22046" w:rsidTr="00AA3063">
        <w:tc>
          <w:tcPr>
            <w:tcW w:w="3686" w:type="dxa"/>
            <w:vAlign w:val="center"/>
          </w:tcPr>
          <w:p w:rsidR="005C45A4" w:rsidRPr="00695FE5" w:rsidRDefault="005C45A4" w:rsidP="00AA3063">
            <w:pPr>
              <w:pStyle w:val="2"/>
              <w:spacing w:before="0"/>
              <w:ind w:left="-108"/>
              <w:rPr>
                <w:rFonts w:ascii="Times New Roman" w:hAnsi="Times New Roman" w:cs="Times New Roman"/>
                <w:i/>
                <w:sz w:val="24"/>
              </w:rPr>
            </w:pPr>
            <w:r w:rsidRPr="00695FE5">
              <w:rPr>
                <w:rFonts w:ascii="Times New Roman" w:hAnsi="Times New Roman" w:cs="Times New Roman"/>
                <w:i/>
                <w:color w:val="auto"/>
              </w:rPr>
              <w:t>ӘЛ-ФАРАБИ АТЫНДАҒЫ ҚАЗАҚ ҰЛТТЫҚ УНИВЕРСИТЕТІ</w:t>
            </w:r>
          </w:p>
        </w:tc>
        <w:tc>
          <w:tcPr>
            <w:tcW w:w="6237" w:type="dxa"/>
          </w:tcPr>
          <w:p w:rsidR="005C45A4" w:rsidRPr="00D22046" w:rsidRDefault="005C45A4" w:rsidP="00AA3063">
            <w:pPr>
              <w:pStyle w:val="2"/>
              <w:spacing w:before="0"/>
              <w:rPr>
                <w:sz w:val="24"/>
              </w:rPr>
            </w:pPr>
            <w:r w:rsidRPr="00D22046">
              <w:rPr>
                <w:noProof/>
                <w:sz w:val="24"/>
              </w:rPr>
              <w:drawing>
                <wp:inline distT="0" distB="0" distL="0" distR="0" wp14:anchorId="028F2962" wp14:editId="49334288">
                  <wp:extent cx="3648075" cy="1038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5A4" w:rsidRPr="00D22046" w:rsidRDefault="005C45A4" w:rsidP="005C45A4"/>
    <w:p w:rsidR="005C45A4" w:rsidRPr="006E0D30" w:rsidRDefault="006E0D30" w:rsidP="005C45A4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>Philology Faculty</w:t>
      </w:r>
    </w:p>
    <w:p w:rsidR="005C45A4" w:rsidRPr="00D22046" w:rsidRDefault="005C45A4" w:rsidP="005C45A4">
      <w:pPr>
        <w:rPr>
          <w:b/>
          <w:vertAlign w:val="superscript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6"/>
        <w:gridCol w:w="5105"/>
      </w:tblGrid>
      <w:tr w:rsidR="005C45A4" w:rsidRPr="00D22046" w:rsidTr="00AA3063">
        <w:trPr>
          <w:trHeight w:val="426"/>
        </w:trPr>
        <w:tc>
          <w:tcPr>
            <w:tcW w:w="4926" w:type="dxa"/>
          </w:tcPr>
          <w:p w:rsidR="005C45A4" w:rsidRPr="00D22046" w:rsidRDefault="005C45A4" w:rsidP="00AA3063">
            <w:pPr>
              <w:rPr>
                <w:lang w:val="kk-KZ"/>
              </w:rPr>
            </w:pPr>
          </w:p>
        </w:tc>
        <w:tc>
          <w:tcPr>
            <w:tcW w:w="5105" w:type="dxa"/>
          </w:tcPr>
          <w:p w:rsidR="005C45A4" w:rsidRPr="00D22046" w:rsidRDefault="005C45A4" w:rsidP="006E0D30">
            <w:pPr>
              <w:jc w:val="center"/>
              <w:rPr>
                <w:lang w:val="kk-KZ"/>
              </w:rPr>
            </w:pPr>
            <w:r w:rsidRPr="00D22046">
              <w:t xml:space="preserve">                                                    </w:t>
            </w:r>
          </w:p>
        </w:tc>
      </w:tr>
      <w:tr w:rsidR="005C45A4" w:rsidRPr="008D1BFF" w:rsidTr="00AA3063">
        <w:trPr>
          <w:trHeight w:val="487"/>
        </w:trPr>
        <w:tc>
          <w:tcPr>
            <w:tcW w:w="4926" w:type="dxa"/>
          </w:tcPr>
          <w:p w:rsidR="005C45A4" w:rsidRPr="002F627C" w:rsidRDefault="005C45A4" w:rsidP="00AA3063">
            <w:pPr>
              <w:rPr>
                <w:b/>
                <w:bCs/>
              </w:rPr>
            </w:pPr>
          </w:p>
        </w:tc>
        <w:tc>
          <w:tcPr>
            <w:tcW w:w="5105" w:type="dxa"/>
          </w:tcPr>
          <w:p w:rsidR="005C45A4" w:rsidRPr="006E0D30" w:rsidRDefault="006E0D30" w:rsidP="00AA3063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Dean of the Philology Faculty</w:t>
            </w:r>
          </w:p>
          <w:p w:rsidR="005C45A4" w:rsidRPr="006E0D30" w:rsidRDefault="006E0D30" w:rsidP="006E0D30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_____</w:t>
            </w:r>
            <w:r w:rsidR="005C45A4" w:rsidRPr="006E0D30">
              <w:rPr>
                <w:b/>
                <w:bCs/>
                <w:u w:val="single"/>
                <w:lang w:val="en-US"/>
              </w:rPr>
              <w:t>_</w:t>
            </w:r>
            <w:proofErr w:type="spellStart"/>
            <w:r>
              <w:rPr>
                <w:b/>
                <w:bCs/>
                <w:u w:val="single"/>
                <w:lang w:val="en-US"/>
              </w:rPr>
              <w:t>Zholdasbekova</w:t>
            </w:r>
            <w:proofErr w:type="spellEnd"/>
            <w:r>
              <w:rPr>
                <w:b/>
                <w:bCs/>
                <w:u w:val="single"/>
                <w:lang w:val="kk-KZ"/>
              </w:rPr>
              <w:t xml:space="preserve"> </w:t>
            </w:r>
            <w:r>
              <w:rPr>
                <w:b/>
                <w:bCs/>
                <w:u w:val="single"/>
                <w:lang w:val="en-US"/>
              </w:rPr>
              <w:t>B</w:t>
            </w:r>
            <w:r>
              <w:rPr>
                <w:b/>
                <w:bCs/>
                <w:u w:val="single"/>
                <w:lang w:val="kk-KZ"/>
              </w:rPr>
              <w:t>.</w:t>
            </w:r>
            <w:r>
              <w:rPr>
                <w:b/>
                <w:bCs/>
                <w:u w:val="single"/>
                <w:lang w:val="en-US"/>
              </w:rPr>
              <w:t>O</w:t>
            </w:r>
            <w:r w:rsidR="005C45A4">
              <w:rPr>
                <w:b/>
                <w:bCs/>
                <w:u w:val="single"/>
                <w:lang w:val="kk-KZ"/>
              </w:rPr>
              <w:t>.</w:t>
            </w:r>
            <w:r w:rsidR="005C45A4" w:rsidRPr="00D22046">
              <w:rPr>
                <w:b/>
                <w:bCs/>
                <w:sz w:val="20"/>
                <w:szCs w:val="20"/>
                <w:lang w:val="kk-KZ"/>
              </w:rPr>
              <w:t xml:space="preserve">       </w:t>
            </w:r>
            <w:r w:rsidR="005C45A4" w:rsidRPr="006E0D30"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5C45A4" w:rsidRPr="00D2204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5C45A4" w:rsidRPr="00D22046" w:rsidTr="00AA3063">
        <w:tc>
          <w:tcPr>
            <w:tcW w:w="4926" w:type="dxa"/>
          </w:tcPr>
          <w:p w:rsidR="005C45A4" w:rsidRPr="006E0D30" w:rsidRDefault="005C45A4" w:rsidP="00AA3063">
            <w:pPr>
              <w:rPr>
                <w:b/>
                <w:bCs/>
                <w:lang w:val="en-US"/>
              </w:rPr>
            </w:pPr>
          </w:p>
        </w:tc>
        <w:tc>
          <w:tcPr>
            <w:tcW w:w="5105" w:type="dxa"/>
          </w:tcPr>
          <w:p w:rsidR="005C45A4" w:rsidRPr="00D22046" w:rsidRDefault="005C45A4" w:rsidP="00AA3063">
            <w:pPr>
              <w:jc w:val="right"/>
              <w:rPr>
                <w:b/>
                <w:bCs/>
              </w:rPr>
            </w:pPr>
            <w:bookmarkStart w:id="0" w:name="OLE_LINK1"/>
            <w:r w:rsidRPr="00D22046">
              <w:rPr>
                <w:b/>
                <w:bCs/>
                <w:lang w:val="kk-KZ"/>
              </w:rPr>
              <w:t>«</w:t>
            </w:r>
            <w:r w:rsidRPr="00D22046">
              <w:rPr>
                <w:b/>
                <w:bCs/>
              </w:rPr>
              <w:t>_______</w:t>
            </w:r>
            <w:r w:rsidRPr="00D22046">
              <w:rPr>
                <w:b/>
                <w:bCs/>
                <w:lang w:val="kk-KZ"/>
              </w:rPr>
              <w:t>»</w:t>
            </w:r>
            <w:r w:rsidRPr="00D22046">
              <w:rPr>
                <w:b/>
                <w:bCs/>
              </w:rPr>
              <w:t>____________20</w:t>
            </w:r>
            <w:r w:rsidR="006E0D30">
              <w:rPr>
                <w:b/>
                <w:bCs/>
                <w:lang w:val="en-US"/>
              </w:rPr>
              <w:t>23</w:t>
            </w:r>
            <w:r w:rsidRPr="00D22046">
              <w:rPr>
                <w:b/>
                <w:bCs/>
              </w:rPr>
              <w:t>.</w:t>
            </w:r>
            <w:bookmarkEnd w:id="0"/>
          </w:p>
        </w:tc>
      </w:tr>
      <w:tr w:rsidR="005C45A4" w:rsidRPr="00D22046" w:rsidTr="00AA3063">
        <w:tc>
          <w:tcPr>
            <w:tcW w:w="4926" w:type="dxa"/>
          </w:tcPr>
          <w:p w:rsidR="005C45A4" w:rsidRPr="00D22046" w:rsidRDefault="005C45A4" w:rsidP="00AA3063">
            <w:pPr>
              <w:rPr>
                <w:b/>
                <w:bCs/>
                <w:sz w:val="20"/>
                <w:szCs w:val="20"/>
              </w:rPr>
            </w:pPr>
            <w:r w:rsidRPr="00D22046"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5105" w:type="dxa"/>
          </w:tcPr>
          <w:p w:rsidR="005C45A4" w:rsidRPr="00D22046" w:rsidRDefault="005C45A4" w:rsidP="00AA3063">
            <w:pPr>
              <w:jc w:val="center"/>
              <w:rPr>
                <w:b/>
                <w:bCs/>
              </w:rPr>
            </w:pPr>
          </w:p>
        </w:tc>
      </w:tr>
    </w:tbl>
    <w:p w:rsidR="005C45A4" w:rsidRDefault="005C45A4" w:rsidP="005C45A4">
      <w:pPr>
        <w:tabs>
          <w:tab w:val="center" w:pos="4819"/>
          <w:tab w:val="left" w:pos="7380"/>
        </w:tabs>
        <w:rPr>
          <w:b/>
        </w:rPr>
      </w:pPr>
    </w:p>
    <w:p w:rsidR="006E0D30" w:rsidRPr="006E0D30" w:rsidRDefault="006E0D30" w:rsidP="006E0D30">
      <w:pPr>
        <w:jc w:val="center"/>
        <w:rPr>
          <w:b/>
          <w:bCs/>
          <w:kern w:val="36"/>
          <w:lang w:val="kk-KZ"/>
        </w:rPr>
      </w:pPr>
      <w:r w:rsidRPr="006E0D30">
        <w:rPr>
          <w:b/>
          <w:bCs/>
          <w:kern w:val="36"/>
          <w:lang w:val="kk-KZ"/>
        </w:rPr>
        <w:t>Meth</w:t>
      </w:r>
      <w:r>
        <w:rPr>
          <w:b/>
          <w:bCs/>
          <w:kern w:val="36"/>
          <w:lang w:val="kk-KZ"/>
        </w:rPr>
        <w:t xml:space="preserve">odological recommendations on </w:t>
      </w:r>
      <w:r>
        <w:rPr>
          <w:b/>
          <w:bCs/>
          <w:kern w:val="36"/>
          <w:lang w:val="en-US"/>
        </w:rPr>
        <w:t>IW</w:t>
      </w:r>
      <w:r w:rsidRPr="006E0D30">
        <w:rPr>
          <w:b/>
          <w:bCs/>
          <w:kern w:val="36"/>
          <w:lang w:val="kk-KZ"/>
        </w:rPr>
        <w:t>M:</w:t>
      </w:r>
    </w:p>
    <w:p w:rsidR="005C45A4" w:rsidRPr="006E0D30" w:rsidRDefault="006E0D30" w:rsidP="006E0D30">
      <w:pPr>
        <w:jc w:val="center"/>
        <w:rPr>
          <w:b/>
          <w:bCs/>
          <w:kern w:val="36"/>
          <w:lang w:val="en-US"/>
        </w:rPr>
      </w:pPr>
      <w:r w:rsidRPr="006E0D30">
        <w:rPr>
          <w:b/>
          <w:bCs/>
          <w:kern w:val="36"/>
          <w:lang w:val="kk-KZ"/>
        </w:rPr>
        <w:t>Re</w:t>
      </w:r>
      <w:r>
        <w:rPr>
          <w:b/>
          <w:bCs/>
          <w:kern w:val="36"/>
          <w:lang w:val="kk-KZ"/>
        </w:rPr>
        <w:t xml:space="preserve">commendations for organising </w:t>
      </w:r>
      <w:r>
        <w:rPr>
          <w:b/>
          <w:bCs/>
          <w:kern w:val="36"/>
          <w:lang w:val="en-US"/>
        </w:rPr>
        <w:t>IWM</w:t>
      </w:r>
    </w:p>
    <w:p w:rsidR="005C45A4" w:rsidRDefault="005C45A4" w:rsidP="005C45A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6E0D30" w:rsidRPr="006E0D30" w:rsidRDefault="006E0D30" w:rsidP="006E0D30">
      <w:pPr>
        <w:jc w:val="both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 xml:space="preserve">Title of Discipline: </w:t>
      </w:r>
      <w:r>
        <w:rPr>
          <w:b/>
          <w:bCs/>
          <w:kern w:val="36"/>
          <w:lang w:val="en-US"/>
        </w:rPr>
        <w:t>“</w:t>
      </w:r>
      <w:r>
        <w:rPr>
          <w:b/>
          <w:bCs/>
          <w:kern w:val="36"/>
          <w:lang w:val="kk-KZ"/>
        </w:rPr>
        <w:t>Academic discourse</w:t>
      </w:r>
      <w:r>
        <w:rPr>
          <w:b/>
          <w:bCs/>
          <w:kern w:val="36"/>
          <w:lang w:val="en-US"/>
        </w:rPr>
        <w:t>”</w:t>
      </w:r>
      <w:r w:rsidRPr="006E0D30">
        <w:rPr>
          <w:b/>
          <w:bCs/>
          <w:kern w:val="36"/>
          <w:lang w:val="kk-KZ"/>
        </w:rPr>
        <w:t>.</w:t>
      </w:r>
    </w:p>
    <w:p w:rsidR="006E0D30" w:rsidRPr="006E0D30" w:rsidRDefault="006E0D30" w:rsidP="006E0D30">
      <w:pPr>
        <w:jc w:val="both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 xml:space="preserve">Course/Specialty: 1 / </w:t>
      </w:r>
      <w:r>
        <w:rPr>
          <w:b/>
          <w:bCs/>
          <w:kern w:val="36"/>
          <w:lang w:val="en-US"/>
        </w:rPr>
        <w:t>“</w:t>
      </w:r>
      <w:r>
        <w:rPr>
          <w:b/>
          <w:bCs/>
          <w:kern w:val="36"/>
          <w:lang w:val="kk-KZ"/>
        </w:rPr>
        <w:t>7MO2307 – Linguistics</w:t>
      </w:r>
      <w:r>
        <w:rPr>
          <w:b/>
          <w:bCs/>
          <w:kern w:val="36"/>
          <w:lang w:val="en-US"/>
        </w:rPr>
        <w:t>”</w:t>
      </w:r>
      <w:r w:rsidRPr="006E0D30">
        <w:rPr>
          <w:b/>
          <w:bCs/>
          <w:kern w:val="36"/>
          <w:lang w:val="kk-KZ"/>
        </w:rPr>
        <w:t xml:space="preserve"> </w:t>
      </w:r>
    </w:p>
    <w:p w:rsidR="005C45A4" w:rsidRPr="006E0D30" w:rsidRDefault="006E0D30" w:rsidP="006E0D30">
      <w:pPr>
        <w:jc w:val="both"/>
        <w:rPr>
          <w:b/>
          <w:lang w:val="en-US"/>
        </w:rPr>
      </w:pPr>
      <w:r w:rsidRPr="006E0D30">
        <w:rPr>
          <w:b/>
          <w:bCs/>
          <w:kern w:val="36"/>
          <w:lang w:val="kk-KZ"/>
        </w:rPr>
        <w:t>Semester: 1</w:t>
      </w:r>
    </w:p>
    <w:p w:rsidR="005C45A4" w:rsidRDefault="006E0D30" w:rsidP="005C45A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en-US"/>
        </w:rPr>
        <w:t>IWM</w:t>
      </w:r>
      <w:r w:rsidRPr="006E0D30">
        <w:rPr>
          <w:b/>
          <w:lang w:val="kk-KZ"/>
        </w:rPr>
        <w:t xml:space="preserve"> topics and deadline for their completion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316"/>
        <w:gridCol w:w="1260"/>
        <w:gridCol w:w="1316"/>
      </w:tblGrid>
      <w:tr w:rsidR="005C45A4" w:rsidRPr="00193F27" w:rsidTr="00AA3063">
        <w:tc>
          <w:tcPr>
            <w:tcW w:w="675" w:type="dxa"/>
          </w:tcPr>
          <w:p w:rsidR="005C45A4" w:rsidRPr="00193F27" w:rsidRDefault="005C45A4" w:rsidP="00AA30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SimSun"/>
                <w:lang w:val="kk-KZ"/>
              </w:rPr>
            </w:pPr>
          </w:p>
        </w:tc>
        <w:tc>
          <w:tcPr>
            <w:tcW w:w="5373" w:type="dxa"/>
          </w:tcPr>
          <w:p w:rsidR="005C45A4" w:rsidRPr="0010779E" w:rsidRDefault="0010779E" w:rsidP="00AA306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Topic</w:t>
            </w:r>
          </w:p>
        </w:tc>
        <w:tc>
          <w:tcPr>
            <w:tcW w:w="1316" w:type="dxa"/>
          </w:tcPr>
          <w:p w:rsidR="005C45A4" w:rsidRPr="0010779E" w:rsidRDefault="0010779E" w:rsidP="00AA30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Type of the work</w:t>
            </w:r>
          </w:p>
        </w:tc>
        <w:tc>
          <w:tcPr>
            <w:tcW w:w="1260" w:type="dxa"/>
          </w:tcPr>
          <w:p w:rsidR="005C45A4" w:rsidRPr="0010779E" w:rsidRDefault="0010779E" w:rsidP="00AA30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Type of </w:t>
            </w:r>
            <w:proofErr w:type="spellStart"/>
            <w:r>
              <w:rPr>
                <w:rFonts w:eastAsia="SimSun"/>
                <w:lang w:val="en-US"/>
              </w:rPr>
              <w:t>defence</w:t>
            </w:r>
            <w:proofErr w:type="spellEnd"/>
          </w:p>
        </w:tc>
        <w:tc>
          <w:tcPr>
            <w:tcW w:w="1316" w:type="dxa"/>
          </w:tcPr>
          <w:p w:rsidR="005C45A4" w:rsidRPr="00193F27" w:rsidRDefault="005C45A4" w:rsidP="00AA30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Дата сдачи</w:t>
            </w:r>
          </w:p>
        </w:tc>
      </w:tr>
      <w:tr w:rsidR="005C45A4" w:rsidRPr="00193F27" w:rsidTr="00AA3063">
        <w:tc>
          <w:tcPr>
            <w:tcW w:w="675" w:type="dxa"/>
          </w:tcPr>
          <w:p w:rsidR="005C45A4" w:rsidRPr="00193F27" w:rsidRDefault="005C45A4" w:rsidP="00AA30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193F27">
              <w:rPr>
                <w:rFonts w:eastAsia="SimSun"/>
                <w:lang w:val="kk-KZ"/>
              </w:rPr>
              <w:t>1</w:t>
            </w:r>
          </w:p>
        </w:tc>
        <w:tc>
          <w:tcPr>
            <w:tcW w:w="5373" w:type="dxa"/>
          </w:tcPr>
          <w:p w:rsidR="005C45A4" w:rsidRDefault="0010779E" w:rsidP="0010779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</w:t>
            </w:r>
            <w:r>
              <w:rPr>
                <w:lang w:val="en-US" w:eastAsia="en-US"/>
              </w:rPr>
              <w:t>IW</w:t>
            </w:r>
            <w:r w:rsidR="00532BF2">
              <w:rPr>
                <w:lang w:val="kk-KZ" w:eastAsia="en-US"/>
              </w:rPr>
              <w:t>М</w:t>
            </w:r>
            <w:r w:rsidR="005C45A4">
              <w:rPr>
                <w:lang w:val="kk-KZ" w:eastAsia="en-US"/>
              </w:rPr>
              <w:t>.</w:t>
            </w:r>
            <w:r w:rsidR="00532BF2">
              <w:rPr>
                <w:lang w:val="kk-KZ"/>
              </w:rPr>
              <w:t xml:space="preserve"> </w:t>
            </w:r>
            <w:r>
              <w:rPr>
                <w:lang w:val="en-US"/>
              </w:rPr>
              <w:t>Discourse</w:t>
            </w:r>
            <w:r w:rsidRPr="0010779E">
              <w:rPr>
                <w:lang w:val="en-US"/>
              </w:rPr>
              <w:t xml:space="preserve"> </w:t>
            </w:r>
            <w:r>
              <w:rPr>
                <w:lang w:val="en-US"/>
              </w:rPr>
              <w:t>study</w:t>
            </w:r>
            <w:r w:rsidRPr="0010779E">
              <w:rPr>
                <w:lang w:val="en-US"/>
              </w:rPr>
              <w:t xml:space="preserve">: </w:t>
            </w:r>
            <w:r>
              <w:rPr>
                <w:lang w:val="en-US"/>
              </w:rPr>
              <w:t>subject, objectives, methods</w:t>
            </w:r>
            <w:r w:rsidR="005C45A4" w:rsidRPr="0010779E">
              <w:rPr>
                <w:lang w:val="en-US"/>
              </w:rPr>
              <w:t>.</w:t>
            </w:r>
          </w:p>
        </w:tc>
        <w:tc>
          <w:tcPr>
            <w:tcW w:w="1316" w:type="dxa"/>
          </w:tcPr>
          <w:p w:rsidR="005C45A4" w:rsidRPr="0010779E" w:rsidRDefault="0010779E" w:rsidP="00AA30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Presentation</w:t>
            </w:r>
          </w:p>
        </w:tc>
        <w:tc>
          <w:tcPr>
            <w:tcW w:w="1260" w:type="dxa"/>
          </w:tcPr>
          <w:p w:rsidR="005C45A4" w:rsidRPr="0010779E" w:rsidRDefault="0010779E" w:rsidP="00AA30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Oral</w:t>
            </w:r>
          </w:p>
        </w:tc>
        <w:tc>
          <w:tcPr>
            <w:tcW w:w="1316" w:type="dxa"/>
          </w:tcPr>
          <w:p w:rsidR="005C45A4" w:rsidRPr="0010779E" w:rsidRDefault="0010779E" w:rsidP="001077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Week </w:t>
            </w:r>
            <w:r w:rsidR="00962072">
              <w:rPr>
                <w:rFonts w:eastAsia="SimSun"/>
                <w:lang w:val="kk-KZ"/>
              </w:rPr>
              <w:t>3</w:t>
            </w:r>
          </w:p>
        </w:tc>
      </w:tr>
      <w:tr w:rsidR="0010779E" w:rsidRPr="00193F27" w:rsidTr="00AA3063">
        <w:tc>
          <w:tcPr>
            <w:tcW w:w="675" w:type="dxa"/>
          </w:tcPr>
          <w:p w:rsidR="0010779E" w:rsidRPr="00193F27" w:rsidRDefault="0010779E" w:rsidP="00AA30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193F27">
              <w:rPr>
                <w:rFonts w:eastAsia="SimSun"/>
                <w:lang w:val="kk-KZ"/>
              </w:rPr>
              <w:t>2</w:t>
            </w:r>
          </w:p>
        </w:tc>
        <w:tc>
          <w:tcPr>
            <w:tcW w:w="5373" w:type="dxa"/>
          </w:tcPr>
          <w:p w:rsidR="0010779E" w:rsidRPr="00532BF2" w:rsidRDefault="0010779E" w:rsidP="00532BF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 </w:t>
            </w:r>
            <w:r>
              <w:rPr>
                <w:lang w:val="en-US" w:eastAsia="en-US"/>
              </w:rPr>
              <w:t>IW</w:t>
            </w:r>
            <w:r>
              <w:rPr>
                <w:lang w:val="kk-KZ" w:eastAsia="en-US"/>
              </w:rPr>
              <w:t>М.</w:t>
            </w:r>
            <w:r w:rsidRPr="00364130">
              <w:rPr>
                <w:sz w:val="22"/>
                <w:szCs w:val="22"/>
                <w:lang w:val="kk-KZ"/>
              </w:rPr>
              <w:t xml:space="preserve"> </w:t>
            </w:r>
            <w:r w:rsidRPr="0010779E">
              <w:rPr>
                <w:lang w:val="kk-KZ"/>
              </w:rPr>
              <w:t>Verbal representation of scientific research categories in academic discourses.</w:t>
            </w:r>
          </w:p>
        </w:tc>
        <w:tc>
          <w:tcPr>
            <w:tcW w:w="1316" w:type="dxa"/>
          </w:tcPr>
          <w:p w:rsidR="0010779E" w:rsidRDefault="0010779E">
            <w:r w:rsidRPr="00BC421F">
              <w:rPr>
                <w:rFonts w:eastAsia="SimSun"/>
                <w:lang w:val="en-US"/>
              </w:rPr>
              <w:t>Presentation</w:t>
            </w:r>
          </w:p>
        </w:tc>
        <w:tc>
          <w:tcPr>
            <w:tcW w:w="1260" w:type="dxa"/>
          </w:tcPr>
          <w:p w:rsidR="0010779E" w:rsidRDefault="0010779E">
            <w:r w:rsidRPr="00285F77">
              <w:rPr>
                <w:rFonts w:eastAsia="SimSun"/>
                <w:lang w:val="en-US"/>
              </w:rPr>
              <w:t>Oral</w:t>
            </w:r>
          </w:p>
        </w:tc>
        <w:tc>
          <w:tcPr>
            <w:tcW w:w="1316" w:type="dxa"/>
          </w:tcPr>
          <w:p w:rsidR="0010779E" w:rsidRPr="0010779E" w:rsidRDefault="0010779E" w:rsidP="001077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Week</w:t>
            </w:r>
            <w:r>
              <w:rPr>
                <w:rFonts w:eastAsia="SimSun"/>
                <w:lang w:val="kk-KZ"/>
              </w:rPr>
              <w:t xml:space="preserve"> 8</w:t>
            </w:r>
          </w:p>
        </w:tc>
      </w:tr>
      <w:tr w:rsidR="0010779E" w:rsidRPr="00193F27" w:rsidTr="00AA3063">
        <w:trPr>
          <w:trHeight w:val="397"/>
        </w:trPr>
        <w:tc>
          <w:tcPr>
            <w:tcW w:w="675" w:type="dxa"/>
          </w:tcPr>
          <w:p w:rsidR="0010779E" w:rsidRPr="00193F27" w:rsidRDefault="0010779E" w:rsidP="00AA30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193F27">
              <w:rPr>
                <w:rFonts w:eastAsia="SimSun"/>
                <w:lang w:val="kk-KZ"/>
              </w:rPr>
              <w:t>3</w:t>
            </w:r>
          </w:p>
        </w:tc>
        <w:tc>
          <w:tcPr>
            <w:tcW w:w="5373" w:type="dxa"/>
          </w:tcPr>
          <w:p w:rsidR="0010779E" w:rsidRPr="0010779E" w:rsidRDefault="0010779E" w:rsidP="00532BF2">
            <w:pPr>
              <w:contextualSpacing/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3 </w:t>
            </w:r>
            <w:r>
              <w:rPr>
                <w:lang w:val="en-US" w:eastAsia="en-US"/>
              </w:rPr>
              <w:t>IW</w:t>
            </w:r>
            <w:r>
              <w:rPr>
                <w:lang w:val="kk-KZ" w:eastAsia="en-US"/>
              </w:rPr>
              <w:t>М.</w:t>
            </w:r>
            <w:r w:rsidRPr="0010779E">
              <w:rPr>
                <w:lang w:val="en-US"/>
              </w:rPr>
              <w:t xml:space="preserve"> Specificity of the genre of the scientific article.</w:t>
            </w:r>
          </w:p>
        </w:tc>
        <w:tc>
          <w:tcPr>
            <w:tcW w:w="1316" w:type="dxa"/>
          </w:tcPr>
          <w:p w:rsidR="0010779E" w:rsidRDefault="0010779E">
            <w:r w:rsidRPr="00BC421F">
              <w:rPr>
                <w:rFonts w:eastAsia="SimSun"/>
                <w:lang w:val="en-US"/>
              </w:rPr>
              <w:t>Presentation</w:t>
            </w:r>
          </w:p>
        </w:tc>
        <w:tc>
          <w:tcPr>
            <w:tcW w:w="1260" w:type="dxa"/>
          </w:tcPr>
          <w:p w:rsidR="0010779E" w:rsidRDefault="0010779E">
            <w:r w:rsidRPr="00285F77">
              <w:rPr>
                <w:rFonts w:eastAsia="SimSun"/>
                <w:lang w:val="en-US"/>
              </w:rPr>
              <w:t>Oral</w:t>
            </w:r>
          </w:p>
        </w:tc>
        <w:tc>
          <w:tcPr>
            <w:tcW w:w="1316" w:type="dxa"/>
          </w:tcPr>
          <w:p w:rsidR="0010779E" w:rsidRPr="0010779E" w:rsidRDefault="0010779E" w:rsidP="00AA30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Week</w:t>
            </w:r>
            <w:r>
              <w:rPr>
                <w:rFonts w:eastAsia="SimSun"/>
                <w:lang w:val="kk-KZ"/>
              </w:rPr>
              <w:t xml:space="preserve"> 9</w:t>
            </w:r>
          </w:p>
        </w:tc>
      </w:tr>
      <w:tr w:rsidR="0010779E" w:rsidRPr="00193F27" w:rsidTr="00AA3063">
        <w:tc>
          <w:tcPr>
            <w:tcW w:w="675" w:type="dxa"/>
          </w:tcPr>
          <w:p w:rsidR="0010779E" w:rsidRPr="00193F27" w:rsidRDefault="0010779E" w:rsidP="00AA30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193F27">
              <w:rPr>
                <w:rFonts w:eastAsia="SimSun"/>
                <w:lang w:val="kk-KZ"/>
              </w:rPr>
              <w:t>4</w:t>
            </w:r>
          </w:p>
        </w:tc>
        <w:tc>
          <w:tcPr>
            <w:tcW w:w="5373" w:type="dxa"/>
          </w:tcPr>
          <w:p w:rsidR="0010779E" w:rsidRPr="0010779E" w:rsidRDefault="0010779E" w:rsidP="00532BF2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4 </w:t>
            </w:r>
            <w:r>
              <w:rPr>
                <w:lang w:val="en-US" w:eastAsia="en-US"/>
              </w:rPr>
              <w:t>IW</w:t>
            </w:r>
            <w:r>
              <w:rPr>
                <w:lang w:val="kk-KZ" w:eastAsia="en-US"/>
              </w:rPr>
              <w:t xml:space="preserve">М. </w:t>
            </w:r>
            <w:r w:rsidRPr="0010779E">
              <w:rPr>
                <w:shd w:val="clear" w:color="auto" w:fill="FFFFFF"/>
                <w:lang w:val="en-US"/>
              </w:rPr>
              <w:t>Academic discourse as a type of institutional discourse.</w:t>
            </w:r>
          </w:p>
        </w:tc>
        <w:tc>
          <w:tcPr>
            <w:tcW w:w="1316" w:type="dxa"/>
          </w:tcPr>
          <w:p w:rsidR="0010779E" w:rsidRDefault="0010779E">
            <w:r w:rsidRPr="00BC421F">
              <w:rPr>
                <w:rFonts w:eastAsia="SimSun"/>
                <w:lang w:val="en-US"/>
              </w:rPr>
              <w:t>Presentation</w:t>
            </w:r>
          </w:p>
        </w:tc>
        <w:tc>
          <w:tcPr>
            <w:tcW w:w="1260" w:type="dxa"/>
          </w:tcPr>
          <w:p w:rsidR="0010779E" w:rsidRDefault="0010779E">
            <w:r w:rsidRPr="00285F77">
              <w:rPr>
                <w:rFonts w:eastAsia="SimSun"/>
                <w:lang w:val="en-US"/>
              </w:rPr>
              <w:t>Oral</w:t>
            </w:r>
          </w:p>
        </w:tc>
        <w:tc>
          <w:tcPr>
            <w:tcW w:w="1316" w:type="dxa"/>
          </w:tcPr>
          <w:p w:rsidR="0010779E" w:rsidRPr="0010779E" w:rsidRDefault="0010779E" w:rsidP="001077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Week</w:t>
            </w:r>
            <w:r>
              <w:rPr>
                <w:rFonts w:eastAsia="SimSun"/>
                <w:lang w:val="kk-KZ"/>
              </w:rPr>
              <w:t xml:space="preserve"> 12</w:t>
            </w:r>
          </w:p>
        </w:tc>
      </w:tr>
      <w:tr w:rsidR="0010779E" w:rsidRPr="00193F27" w:rsidTr="00AA3063">
        <w:tc>
          <w:tcPr>
            <w:tcW w:w="675" w:type="dxa"/>
          </w:tcPr>
          <w:p w:rsidR="0010779E" w:rsidRPr="00193F27" w:rsidRDefault="0010779E" w:rsidP="00AA30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lang w:val="kk-KZ"/>
              </w:rPr>
            </w:pPr>
            <w:r w:rsidRPr="00193F27">
              <w:rPr>
                <w:rFonts w:eastAsia="SimSun"/>
                <w:lang w:val="kk-KZ"/>
              </w:rPr>
              <w:t>5</w:t>
            </w:r>
          </w:p>
        </w:tc>
        <w:tc>
          <w:tcPr>
            <w:tcW w:w="5373" w:type="dxa"/>
          </w:tcPr>
          <w:p w:rsidR="0010779E" w:rsidRPr="0010779E" w:rsidRDefault="0010779E" w:rsidP="0010779E">
            <w:pPr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5 </w:t>
            </w:r>
            <w:r>
              <w:rPr>
                <w:lang w:val="en-US" w:eastAsia="en-US"/>
              </w:rPr>
              <w:t>IW</w:t>
            </w:r>
            <w:r>
              <w:rPr>
                <w:lang w:val="kk-KZ" w:eastAsia="en-US"/>
              </w:rPr>
              <w:t>М.</w:t>
            </w:r>
            <w:r>
              <w:rPr>
                <w:rFonts w:eastAsiaTheme="minorHAnsi"/>
                <w:lang w:val="kk-KZ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Types of academic discourse</w:t>
            </w:r>
          </w:p>
        </w:tc>
        <w:tc>
          <w:tcPr>
            <w:tcW w:w="1316" w:type="dxa"/>
          </w:tcPr>
          <w:p w:rsidR="0010779E" w:rsidRDefault="0010779E">
            <w:r w:rsidRPr="00BC421F">
              <w:rPr>
                <w:rFonts w:eastAsia="SimSun"/>
                <w:lang w:val="en-US"/>
              </w:rPr>
              <w:t>Presentation</w:t>
            </w:r>
          </w:p>
        </w:tc>
        <w:tc>
          <w:tcPr>
            <w:tcW w:w="1260" w:type="dxa"/>
          </w:tcPr>
          <w:p w:rsidR="0010779E" w:rsidRDefault="0010779E">
            <w:r w:rsidRPr="00285F77">
              <w:rPr>
                <w:rFonts w:eastAsia="SimSun"/>
                <w:lang w:val="en-US"/>
              </w:rPr>
              <w:t>Oral</w:t>
            </w:r>
          </w:p>
        </w:tc>
        <w:tc>
          <w:tcPr>
            <w:tcW w:w="1316" w:type="dxa"/>
          </w:tcPr>
          <w:p w:rsidR="0010779E" w:rsidRPr="00193F27" w:rsidRDefault="0010779E" w:rsidP="001077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en-US"/>
              </w:rPr>
              <w:t>Week</w:t>
            </w:r>
            <w:r>
              <w:rPr>
                <w:rFonts w:eastAsia="SimSun"/>
                <w:lang w:val="kk-KZ"/>
              </w:rPr>
              <w:t xml:space="preserve"> 14</w:t>
            </w:r>
            <w:r>
              <w:rPr>
                <w:rFonts w:eastAsia="SimSun"/>
                <w:lang w:val="en-US"/>
              </w:rPr>
              <w:t xml:space="preserve"> </w:t>
            </w:r>
          </w:p>
        </w:tc>
      </w:tr>
    </w:tbl>
    <w:p w:rsidR="005C45A4" w:rsidRPr="00F9427B" w:rsidRDefault="005C45A4" w:rsidP="005C45A4">
      <w:pPr>
        <w:jc w:val="both"/>
        <w:rPr>
          <w:b/>
          <w:sz w:val="28"/>
          <w:szCs w:val="28"/>
          <w:lang w:val="en-US"/>
        </w:rPr>
      </w:pPr>
    </w:p>
    <w:p w:rsidR="005C45A4" w:rsidRDefault="005C45A4" w:rsidP="005C45A4">
      <w:pPr>
        <w:jc w:val="both"/>
        <w:rPr>
          <w:b/>
          <w:sz w:val="28"/>
          <w:szCs w:val="28"/>
          <w:lang w:val="kk-KZ"/>
        </w:rPr>
      </w:pPr>
    </w:p>
    <w:p w:rsidR="005C45A4" w:rsidRPr="00BD1EC0" w:rsidRDefault="0010779E" w:rsidP="005C45A4">
      <w:pPr>
        <w:rPr>
          <w:b/>
          <w:bCs/>
        </w:rPr>
      </w:pPr>
      <w:r>
        <w:rPr>
          <w:b/>
          <w:bCs/>
          <w:lang w:val="en-US"/>
        </w:rPr>
        <w:t>Main literature</w:t>
      </w:r>
      <w:r w:rsidR="005C45A4" w:rsidRPr="00BD1EC0">
        <w:rPr>
          <w:b/>
          <w:bCs/>
        </w:rPr>
        <w:t xml:space="preserve">: </w:t>
      </w:r>
    </w:p>
    <w:p w:rsidR="00532BF2" w:rsidRPr="00532BF2" w:rsidRDefault="00532BF2" w:rsidP="00532BF2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1 </w:t>
      </w:r>
      <w:r w:rsidRPr="00532BF2">
        <w:rPr>
          <w:lang w:val="ru-RU"/>
        </w:rPr>
        <w:t>Зубкова Я.В. Ценности академического дискурса // Язык, коммуникация и социальная среда. Во</w:t>
      </w:r>
      <w:r w:rsidR="0010558E">
        <w:rPr>
          <w:lang w:val="ru-RU"/>
        </w:rPr>
        <w:t xml:space="preserve">ронеж: ВГУ, 2009. </w:t>
      </w:r>
      <w:proofErr w:type="spellStart"/>
      <w:r w:rsidR="0010558E">
        <w:rPr>
          <w:lang w:val="ru-RU"/>
        </w:rPr>
        <w:t>Вып</w:t>
      </w:r>
      <w:proofErr w:type="spellEnd"/>
      <w:r w:rsidR="0010558E">
        <w:rPr>
          <w:lang w:val="ru-RU"/>
        </w:rPr>
        <w:t>. 7. С. 13</w:t>
      </w:r>
      <w:r w:rsidRPr="00532BF2">
        <w:rPr>
          <w:lang w:val="ru-RU"/>
        </w:rPr>
        <w:t>–14</w:t>
      </w:r>
    </w:p>
    <w:p w:rsidR="00532BF2" w:rsidRPr="00532BF2" w:rsidRDefault="00532BF2" w:rsidP="00532BF2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2 </w:t>
      </w:r>
      <w:r w:rsidRPr="00532BF2">
        <w:rPr>
          <w:lang w:val="ru-RU"/>
        </w:rPr>
        <w:t xml:space="preserve">Зубкова Я.В. Конститутивные признаки академического дискурса // Известия Волгоградского государственного педагогического университета. Волгоград: ВГПУ, 2009 г. </w:t>
      </w:r>
      <w:proofErr w:type="spellStart"/>
      <w:r w:rsidRPr="00532BF2">
        <w:rPr>
          <w:lang w:val="ru-RU"/>
        </w:rPr>
        <w:t>Вып</w:t>
      </w:r>
      <w:proofErr w:type="spellEnd"/>
      <w:r w:rsidRPr="00532BF2">
        <w:rPr>
          <w:lang w:val="ru-RU"/>
        </w:rPr>
        <w:t>. 5. С. 28–32</w:t>
      </w:r>
    </w:p>
    <w:p w:rsidR="00532BF2" w:rsidRPr="00532BF2" w:rsidRDefault="00532BF2" w:rsidP="00532BF2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3 </w:t>
      </w:r>
      <w:r w:rsidRPr="00532BF2">
        <w:rPr>
          <w:lang w:val="ru-RU"/>
        </w:rPr>
        <w:t>Карасик В.И. О типах дискурса // Языковая личность: институциональный и персональный дискурс. Волгоград: Перемена, 2000. С. 5–20.</w:t>
      </w:r>
    </w:p>
    <w:p w:rsidR="00532BF2" w:rsidRPr="00532BF2" w:rsidRDefault="00532BF2" w:rsidP="00532BF2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4 </w:t>
      </w:r>
      <w:r w:rsidRPr="00532BF2">
        <w:rPr>
          <w:lang w:val="ru-RU"/>
        </w:rPr>
        <w:t>Карасик В.И. Языковой круг: личность, концепты, дискурс. Волгоград: Перемена, 2002. 477 с.</w:t>
      </w:r>
    </w:p>
    <w:p w:rsidR="00532BF2" w:rsidRPr="00532BF2" w:rsidRDefault="00532BF2" w:rsidP="00532BF2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5 </w:t>
      </w:r>
      <w:r w:rsidRPr="00532BF2">
        <w:rPr>
          <w:lang w:val="ru-RU"/>
        </w:rPr>
        <w:t>Макаров М.Л. Основы теории дискурса. Москва: ИТДГК «</w:t>
      </w:r>
      <w:proofErr w:type="spellStart"/>
      <w:r w:rsidRPr="00532BF2">
        <w:rPr>
          <w:lang w:val="ru-RU"/>
        </w:rPr>
        <w:t>Гнозис</w:t>
      </w:r>
      <w:proofErr w:type="spellEnd"/>
      <w:r w:rsidRPr="00532BF2">
        <w:rPr>
          <w:lang w:val="ru-RU"/>
        </w:rPr>
        <w:t>», 2003. 280 с.</w:t>
      </w:r>
    </w:p>
    <w:p w:rsidR="00532BF2" w:rsidRPr="00532BF2" w:rsidRDefault="00532BF2" w:rsidP="00532BF2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 xml:space="preserve">6 </w:t>
      </w:r>
      <w:proofErr w:type="spellStart"/>
      <w:r w:rsidRPr="00532BF2">
        <w:rPr>
          <w:lang w:val="ru-RU"/>
        </w:rPr>
        <w:t>Тахтарова</w:t>
      </w:r>
      <w:proofErr w:type="spellEnd"/>
      <w:r w:rsidRPr="00532BF2">
        <w:rPr>
          <w:lang w:val="ru-RU"/>
        </w:rPr>
        <w:t xml:space="preserve"> С.С. Коммуникативные категории в </w:t>
      </w:r>
      <w:proofErr w:type="spellStart"/>
      <w:r w:rsidRPr="00532BF2">
        <w:rPr>
          <w:lang w:val="ru-RU"/>
        </w:rPr>
        <w:t>когнитивно</w:t>
      </w:r>
      <w:proofErr w:type="spellEnd"/>
      <w:r w:rsidRPr="00532BF2">
        <w:rPr>
          <w:lang w:val="ru-RU"/>
        </w:rPr>
        <w:t>–дискурсивной парадигме // Вестник Волгоградского государственного университета. Волгоград: 2017. Т. 16. № 2. С. 186–196</w:t>
      </w:r>
    </w:p>
    <w:p w:rsidR="00532BF2" w:rsidRPr="00532BF2" w:rsidRDefault="00532BF2" w:rsidP="00532BF2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7 </w:t>
      </w:r>
      <w:proofErr w:type="spellStart"/>
      <w:r w:rsidRPr="00532BF2">
        <w:rPr>
          <w:lang w:val="ru-RU"/>
        </w:rPr>
        <w:t>Хутыз</w:t>
      </w:r>
      <w:proofErr w:type="spellEnd"/>
      <w:r w:rsidRPr="00532BF2">
        <w:rPr>
          <w:lang w:val="ru-RU"/>
        </w:rPr>
        <w:t xml:space="preserve"> И.П. Академический дискурс: </w:t>
      </w:r>
      <w:proofErr w:type="spellStart"/>
      <w:r w:rsidRPr="00532BF2">
        <w:rPr>
          <w:lang w:val="ru-RU"/>
        </w:rPr>
        <w:t>культурноспецифическая</w:t>
      </w:r>
      <w:proofErr w:type="spellEnd"/>
      <w:r w:rsidRPr="00532BF2">
        <w:rPr>
          <w:lang w:val="ru-RU"/>
        </w:rPr>
        <w:t xml:space="preserve"> система конструирования и трансляции знаний. Москва: Флинта, Наука, 2015. 176 с.</w:t>
      </w:r>
    </w:p>
    <w:p w:rsidR="005C45A4" w:rsidRPr="00E52A7A" w:rsidRDefault="005C45A4" w:rsidP="005C45A4">
      <w:pPr>
        <w:pStyle w:val="a5"/>
        <w:tabs>
          <w:tab w:val="num" w:pos="0"/>
          <w:tab w:val="left" w:pos="318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C45A4" w:rsidRDefault="005C45A4" w:rsidP="005C45A4">
      <w:pPr>
        <w:pStyle w:val="a6"/>
        <w:spacing w:after="0"/>
        <w:ind w:left="0"/>
        <w:jc w:val="center"/>
        <w:rPr>
          <w:b/>
          <w:sz w:val="22"/>
          <w:szCs w:val="22"/>
        </w:rPr>
      </w:pPr>
      <w:r w:rsidRPr="0020353A">
        <w:rPr>
          <w:b/>
          <w:sz w:val="22"/>
          <w:szCs w:val="22"/>
        </w:rPr>
        <w:t>Дополнительная</w:t>
      </w:r>
    </w:p>
    <w:p w:rsidR="00777454" w:rsidRPr="00777454" w:rsidRDefault="00777454" w:rsidP="00777454">
      <w:pPr>
        <w:pStyle w:val="a6"/>
        <w:spacing w:after="0"/>
        <w:ind w:left="0" w:firstLine="720"/>
        <w:jc w:val="both"/>
        <w:rPr>
          <w:shd w:val="clear" w:color="auto" w:fill="FFFFFF"/>
        </w:rPr>
      </w:pPr>
      <w:r>
        <w:rPr>
          <w:shd w:val="clear" w:color="auto" w:fill="FFFFFF"/>
          <w:lang w:val="kk-KZ"/>
        </w:rPr>
        <w:t xml:space="preserve">1 </w:t>
      </w:r>
      <w:r w:rsidRPr="00777454">
        <w:rPr>
          <w:shd w:val="clear" w:color="auto" w:fill="FFFFFF"/>
        </w:rPr>
        <w:t xml:space="preserve">Ежова Т. В. Педагогический дискурс и его проектирование / Т. В. Ежова // </w:t>
      </w:r>
      <w:proofErr w:type="spellStart"/>
      <w:r w:rsidRPr="00777454">
        <w:rPr>
          <w:shd w:val="clear" w:color="auto" w:fill="FFFFFF"/>
        </w:rPr>
        <w:t>Эйдос</w:t>
      </w:r>
      <w:proofErr w:type="spellEnd"/>
      <w:r w:rsidRPr="00777454">
        <w:rPr>
          <w:shd w:val="clear" w:color="auto" w:fill="FFFFFF"/>
        </w:rPr>
        <w:t>: интернет-журнал. - 2007а. - URL: http://eidos.ru/journal/2007/0930-5.htm </w:t>
      </w:r>
    </w:p>
    <w:p w:rsidR="00777454" w:rsidRPr="00777454" w:rsidRDefault="00777454" w:rsidP="00777454">
      <w:pPr>
        <w:pStyle w:val="a6"/>
        <w:spacing w:after="0"/>
        <w:ind w:left="0" w:firstLine="720"/>
        <w:jc w:val="both"/>
        <w:rPr>
          <w:b/>
        </w:rPr>
      </w:pPr>
      <w:r>
        <w:rPr>
          <w:shd w:val="clear" w:color="auto" w:fill="FFFFFF"/>
          <w:lang w:val="kk-KZ"/>
        </w:rPr>
        <w:t xml:space="preserve">2 </w:t>
      </w:r>
      <w:r w:rsidRPr="00777454">
        <w:rPr>
          <w:shd w:val="clear" w:color="auto" w:fill="FFFFFF"/>
        </w:rPr>
        <w:t>Жанры научного стиля. - URL: http://videotutor-rusyaz.ru/uchenikam/teoriya/88-ganrynauchnogostilya rechi.html </w:t>
      </w:r>
    </w:p>
    <w:p w:rsidR="00777454" w:rsidRPr="00777454" w:rsidRDefault="00777454" w:rsidP="00777454">
      <w:pPr>
        <w:pStyle w:val="a6"/>
        <w:spacing w:after="0"/>
        <w:ind w:left="0" w:firstLine="720"/>
        <w:jc w:val="both"/>
      </w:pPr>
      <w:r w:rsidRPr="00777454">
        <w:rPr>
          <w:lang w:val="kk-KZ"/>
        </w:rPr>
        <w:t xml:space="preserve">3 </w:t>
      </w:r>
      <w:r w:rsidRPr="00777454">
        <w:t>https://cyberleninka.ru/article/n/lektsiya-kak-sostavlyayuschaya-sovremennogo-kommunikativnogo-prostranstva-vuza</w:t>
      </w:r>
    </w:p>
    <w:p w:rsidR="005C45A4" w:rsidRPr="00777454" w:rsidRDefault="00777454" w:rsidP="00777454">
      <w:pPr>
        <w:ind w:firstLine="720"/>
        <w:jc w:val="both"/>
      </w:pPr>
      <w:r w:rsidRPr="00777454">
        <w:rPr>
          <w:lang w:val="kk-KZ"/>
        </w:rPr>
        <w:t xml:space="preserve">4 </w:t>
      </w:r>
      <w:hyperlink r:id="rId7" w:history="1">
        <w:r w:rsidRPr="00777454">
          <w:rPr>
            <w:rStyle w:val="a3"/>
            <w:color w:val="auto"/>
          </w:rPr>
          <w:t>https://cyberleninka.ru/article/n/ekskursionnyy-nauchno-akademicheskiy-diskurs-i-ego-zhanrovye-osobennosti</w:t>
        </w:r>
      </w:hyperlink>
    </w:p>
    <w:p w:rsidR="00777454" w:rsidRPr="00777454" w:rsidRDefault="00777454" w:rsidP="00777454">
      <w:pPr>
        <w:ind w:firstLine="720"/>
        <w:jc w:val="both"/>
      </w:pPr>
      <w:r w:rsidRPr="00777454">
        <w:rPr>
          <w:lang w:val="kk-KZ"/>
        </w:rPr>
        <w:t xml:space="preserve">5 </w:t>
      </w:r>
      <w:hyperlink r:id="rId8" w:history="1">
        <w:r w:rsidRPr="00777454">
          <w:rPr>
            <w:rStyle w:val="a3"/>
            <w:color w:val="auto"/>
          </w:rPr>
          <w:t>https://scipress.ru/philology/articles/lingvokulturologicheskie-osobennosti-akademicheskogo-diskursa-v-mezhkulturnoj-internet-kommunikatsii.html</w:t>
        </w:r>
      </w:hyperlink>
    </w:p>
    <w:p w:rsidR="00777454" w:rsidRPr="00777454" w:rsidRDefault="00777454" w:rsidP="00777454">
      <w:pPr>
        <w:ind w:firstLine="720"/>
        <w:jc w:val="both"/>
      </w:pPr>
      <w:r w:rsidRPr="00777454">
        <w:rPr>
          <w:lang w:val="kk-KZ"/>
        </w:rPr>
        <w:t xml:space="preserve">6 </w:t>
      </w:r>
      <w:hyperlink r:id="rId9" w:history="1">
        <w:r w:rsidRPr="00777454">
          <w:rPr>
            <w:rStyle w:val="a3"/>
            <w:color w:val="auto"/>
          </w:rPr>
          <w:t>https://www.elibrary.ru/item.asp?id=36682115</w:t>
        </w:r>
      </w:hyperlink>
    </w:p>
    <w:p w:rsidR="00777454" w:rsidRPr="00777454" w:rsidRDefault="00777454" w:rsidP="00777454">
      <w:pPr>
        <w:ind w:firstLine="720"/>
        <w:jc w:val="both"/>
      </w:pPr>
      <w:r w:rsidRPr="00777454">
        <w:rPr>
          <w:lang w:val="kk-KZ"/>
        </w:rPr>
        <w:t xml:space="preserve">7 </w:t>
      </w:r>
      <w:r w:rsidRPr="00777454">
        <w:t>https://www.dissercat.com/content/agonalnost-v-akademicheskom-diskurse</w:t>
      </w:r>
    </w:p>
    <w:p w:rsidR="00777454" w:rsidRDefault="00777454" w:rsidP="005C45A4">
      <w:pPr>
        <w:jc w:val="center"/>
        <w:rPr>
          <w:b/>
        </w:rPr>
      </w:pPr>
    </w:p>
    <w:p w:rsidR="005C45A4" w:rsidRPr="0054099B" w:rsidRDefault="005C45A4" w:rsidP="005C45A4">
      <w:pPr>
        <w:rPr>
          <w:lang w:val="kk-KZ"/>
        </w:rPr>
      </w:pPr>
      <w:bookmarkStart w:id="1" w:name="_GoBack"/>
      <w:bookmarkEnd w:id="1"/>
    </w:p>
    <w:p w:rsidR="005C45A4" w:rsidRPr="00833F26" w:rsidRDefault="005C45A4" w:rsidP="005C45A4">
      <w:pPr>
        <w:rPr>
          <w:lang w:val="kk-KZ"/>
        </w:rPr>
      </w:pPr>
    </w:p>
    <w:p w:rsidR="005C45A4" w:rsidRPr="00C51788" w:rsidRDefault="005C45A4" w:rsidP="005C45A4">
      <w:pPr>
        <w:rPr>
          <w:lang w:val="kk-KZ"/>
        </w:rPr>
      </w:pPr>
    </w:p>
    <w:p w:rsidR="005C45A4" w:rsidRPr="00451984" w:rsidRDefault="005C45A4" w:rsidP="005C45A4">
      <w:pPr>
        <w:rPr>
          <w:lang w:val="kk-KZ"/>
        </w:rPr>
      </w:pPr>
    </w:p>
    <w:p w:rsidR="005C45A4" w:rsidRPr="0032282B" w:rsidRDefault="005C45A4" w:rsidP="005C45A4">
      <w:pPr>
        <w:rPr>
          <w:lang w:val="kk-KZ"/>
        </w:rPr>
      </w:pPr>
    </w:p>
    <w:p w:rsidR="00035528" w:rsidRDefault="00035528"/>
    <w:sectPr w:rsidR="00035528" w:rsidSect="00FA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A77BF"/>
    <w:multiLevelType w:val="hybridMultilevel"/>
    <w:tmpl w:val="9EBAF1FA"/>
    <w:lvl w:ilvl="0" w:tplc="DB60ADF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A4"/>
    <w:rsid w:val="00035528"/>
    <w:rsid w:val="0010558E"/>
    <w:rsid w:val="0010779E"/>
    <w:rsid w:val="001674AB"/>
    <w:rsid w:val="004002D1"/>
    <w:rsid w:val="005167EB"/>
    <w:rsid w:val="00532BF2"/>
    <w:rsid w:val="005C45A4"/>
    <w:rsid w:val="006E0D30"/>
    <w:rsid w:val="00777454"/>
    <w:rsid w:val="00835EB4"/>
    <w:rsid w:val="008D1BFF"/>
    <w:rsid w:val="0096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5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45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styleId="a3">
    <w:name w:val="Hyperlink"/>
    <w:basedOn w:val="a0"/>
    <w:uiPriority w:val="99"/>
    <w:rsid w:val="005C45A4"/>
    <w:rPr>
      <w:rFonts w:cs="Times New Roman"/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99"/>
    <w:locked/>
    <w:rsid w:val="005C45A4"/>
    <w:rPr>
      <w:rFonts w:ascii="Calibri" w:hAnsi="Calibri"/>
    </w:rPr>
  </w:style>
  <w:style w:type="paragraph" w:styleId="a5">
    <w:name w:val="List Paragraph"/>
    <w:aliases w:val="без абзаца,маркированный,ПАРАГРАФ"/>
    <w:basedOn w:val="a"/>
    <w:link w:val="a4"/>
    <w:uiPriority w:val="99"/>
    <w:qFormat/>
    <w:rsid w:val="005C45A4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en-US" w:eastAsia="en-US"/>
    </w:rPr>
  </w:style>
  <w:style w:type="paragraph" w:styleId="a6">
    <w:name w:val="Body Text Indent"/>
    <w:basedOn w:val="a"/>
    <w:link w:val="a7"/>
    <w:uiPriority w:val="99"/>
    <w:semiHidden/>
    <w:rsid w:val="005C45A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C45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532BF2"/>
    <w:pPr>
      <w:spacing w:before="100" w:beforeAutospacing="1" w:after="100" w:afterAutospacing="1"/>
    </w:pPr>
    <w:rPr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E0D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D3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5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45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styleId="a3">
    <w:name w:val="Hyperlink"/>
    <w:basedOn w:val="a0"/>
    <w:uiPriority w:val="99"/>
    <w:rsid w:val="005C45A4"/>
    <w:rPr>
      <w:rFonts w:cs="Times New Roman"/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99"/>
    <w:locked/>
    <w:rsid w:val="005C45A4"/>
    <w:rPr>
      <w:rFonts w:ascii="Calibri" w:hAnsi="Calibri"/>
    </w:rPr>
  </w:style>
  <w:style w:type="paragraph" w:styleId="a5">
    <w:name w:val="List Paragraph"/>
    <w:aliases w:val="без абзаца,маркированный,ПАРАГРАФ"/>
    <w:basedOn w:val="a"/>
    <w:link w:val="a4"/>
    <w:uiPriority w:val="99"/>
    <w:qFormat/>
    <w:rsid w:val="005C45A4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en-US" w:eastAsia="en-US"/>
    </w:rPr>
  </w:style>
  <w:style w:type="paragraph" w:styleId="a6">
    <w:name w:val="Body Text Indent"/>
    <w:basedOn w:val="a"/>
    <w:link w:val="a7"/>
    <w:uiPriority w:val="99"/>
    <w:semiHidden/>
    <w:rsid w:val="005C45A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C45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532BF2"/>
    <w:pPr>
      <w:spacing w:before="100" w:beforeAutospacing="1" w:after="100" w:afterAutospacing="1"/>
    </w:pPr>
    <w:rPr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E0D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D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press.ru/philology/articles/lingvokulturologicheskie-osobennosti-akademicheskogo-diskursa-v-mezhkulturnoj-internet-kommunikatsi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ekskursionnyy-nauchno-akademicheskiy-diskurs-i-ego-zhanrovye-osoben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36682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User</cp:lastModifiedBy>
  <cp:revision>3</cp:revision>
  <dcterms:created xsi:type="dcterms:W3CDTF">2023-09-15T05:12:00Z</dcterms:created>
  <dcterms:modified xsi:type="dcterms:W3CDTF">2023-09-22T17:17:00Z</dcterms:modified>
</cp:coreProperties>
</file>